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5F" w:rsidRDefault="008B4198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A76A07" w:rsidRPr="008D174B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DF2B5F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DE337C" w:rsidRPr="008D174B" w:rsidRDefault="008D174B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 xml:space="preserve">  </w:t>
      </w:r>
      <w:r w:rsidR="00A76A07" w:rsidRPr="008D174B">
        <w:rPr>
          <w:rFonts w:ascii="Times New Roman" w:hAnsi="Times New Roman" w:cs="Times New Roman"/>
          <w:sz w:val="24"/>
          <w:szCs w:val="24"/>
        </w:rPr>
        <w:t>"Средняя общеобразовательная школа № 84"</w:t>
      </w:r>
    </w:p>
    <w:p w:rsidR="00E8602F" w:rsidRPr="008D174B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8D174B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8D174B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  <w:gridCol w:w="2865"/>
        <w:gridCol w:w="3643"/>
      </w:tblGrid>
      <w:tr w:rsidR="006E1004" w:rsidRPr="008D174B" w:rsidTr="00741244">
        <w:trPr>
          <w:trHeight w:val="2235"/>
        </w:trPr>
        <w:tc>
          <w:tcPr>
            <w:tcW w:w="3543" w:type="dxa"/>
          </w:tcPr>
          <w:p w:rsidR="006E1004" w:rsidRPr="008D174B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8D174B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8D174B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Директор МБОУ "СОШ № 84"</w:t>
            </w:r>
          </w:p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Коппалова</w:t>
            </w:r>
            <w:proofErr w:type="spellEnd"/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7B5622" w:rsidRPr="008D174B" w:rsidRDefault="007B5622" w:rsidP="0004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8D1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174B86"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5D63" w:rsidRPr="008D174B" w:rsidRDefault="00CA5D63" w:rsidP="00CA5D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4321" w:rsidRPr="008D174B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8D174B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8D174B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8D174B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8D174B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8D174B" w:rsidRDefault="00043A1B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0678A" w:rsidRPr="008D174B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24C8D" w:rsidRPr="008D174B" w:rsidRDefault="00E24C8D" w:rsidP="00344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30678A" w:rsidRPr="008D174B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 xml:space="preserve">на </w:t>
      </w:r>
      <w:r w:rsidR="00434024">
        <w:rPr>
          <w:rFonts w:ascii="Times New Roman" w:hAnsi="Times New Roman" w:cs="Times New Roman"/>
          <w:sz w:val="24"/>
          <w:szCs w:val="24"/>
        </w:rPr>
        <w:t>2024</w:t>
      </w:r>
      <w:r w:rsidR="00BA6E11" w:rsidRPr="008D174B">
        <w:rPr>
          <w:rFonts w:ascii="Times New Roman" w:hAnsi="Times New Roman" w:cs="Times New Roman"/>
          <w:sz w:val="24"/>
          <w:szCs w:val="24"/>
        </w:rPr>
        <w:t xml:space="preserve"> –</w:t>
      </w:r>
      <w:r w:rsidR="006A6072"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434024">
        <w:rPr>
          <w:rFonts w:ascii="Times New Roman" w:hAnsi="Times New Roman" w:cs="Times New Roman"/>
          <w:sz w:val="24"/>
          <w:szCs w:val="24"/>
        </w:rPr>
        <w:t>2025</w:t>
      </w:r>
      <w:r w:rsidRPr="008D17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0678A" w:rsidRPr="008D174B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8D174B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D174B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D174B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D174B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8D174B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8D174B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8D174B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8D174B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>Северск (ЗАТО) городской округ, Томская область</w:t>
      </w:r>
      <w:r w:rsidR="0030678A"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434024">
        <w:rPr>
          <w:rFonts w:ascii="Times New Roman" w:hAnsi="Times New Roman" w:cs="Times New Roman"/>
          <w:sz w:val="24"/>
          <w:szCs w:val="24"/>
        </w:rPr>
        <w:t>2024</w:t>
      </w:r>
    </w:p>
    <w:p w:rsidR="0030678A" w:rsidRPr="008D174B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br w:type="page"/>
      </w:r>
      <w:r w:rsidR="0030678A" w:rsidRPr="008D174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8D174B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8D174B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</w:t>
      </w:r>
      <w:proofErr w:type="gramStart"/>
      <w:r w:rsidR="00B645AA" w:rsidRPr="008D174B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общеобразовательное учреждение "Средняя общеобразовательная школа № 84"</w:t>
      </w:r>
      <w:r w:rsidR="00B645AA"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8D174B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фиксирует общий объём нагрузки, максимальный объём аудиторной нагрузки </w:t>
      </w:r>
      <w:r w:rsidR="00741244" w:rsidRPr="008D174B">
        <w:rPr>
          <w:rStyle w:val="markedcontent"/>
          <w:rFonts w:ascii="Times New Roman" w:hAnsi="Times New Roman" w:cs="Times New Roman"/>
          <w:sz w:val="24"/>
          <w:szCs w:val="24"/>
        </w:rPr>
        <w:t>уча</w:t>
      </w:r>
      <w:r w:rsidR="00FC2435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щихся, состав и структуру предметных областей, </w:t>
      </w:r>
      <w:proofErr w:type="gramEnd"/>
      <w:r w:rsidR="00FC2435" w:rsidRPr="008D174B">
        <w:rPr>
          <w:rStyle w:val="markedcontent"/>
          <w:rFonts w:ascii="Times New Roman" w:hAnsi="Times New Roman" w:cs="Times New Roman"/>
          <w:sz w:val="24"/>
          <w:szCs w:val="24"/>
        </w:rPr>
        <w:t>распределяет учебное время, отводимое на их освоение по классам и учебным предметам.</w:t>
      </w:r>
    </w:p>
    <w:p w:rsidR="001A75C4" w:rsidRPr="008D174B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8D174B" w:rsidRPr="008D174B">
        <w:rPr>
          <w:rStyle w:val="markedcontent"/>
          <w:rFonts w:ascii="Times New Roman" w:hAnsi="Times New Roman" w:cs="Times New Roman"/>
          <w:sz w:val="24"/>
          <w:szCs w:val="24"/>
        </w:rPr>
        <w:t>го бюджетного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8D174B" w:rsidRPr="008D174B">
        <w:rPr>
          <w:rStyle w:val="markedcontent"/>
          <w:rFonts w:ascii="Times New Roman" w:hAnsi="Times New Roman" w:cs="Times New Roman"/>
          <w:sz w:val="24"/>
          <w:szCs w:val="24"/>
        </w:rPr>
        <w:t>го учреждения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 84"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8D17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8D174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8D174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8D17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8D174B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"Средняя общеобразовательная школа № 84"</w:t>
      </w:r>
      <w:r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223A8">
        <w:rPr>
          <w:rFonts w:ascii="Times New Roman" w:hAnsi="Times New Roman" w:cs="Times New Roman"/>
          <w:sz w:val="24"/>
          <w:szCs w:val="24"/>
        </w:rPr>
        <w:t>01.09.2024</w:t>
      </w:r>
      <w:r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CC2736">
        <w:rPr>
          <w:rFonts w:ascii="Times New Roman" w:hAnsi="Times New Roman" w:cs="Times New Roman"/>
          <w:sz w:val="24"/>
          <w:szCs w:val="24"/>
        </w:rPr>
        <w:t>23</w:t>
      </w:r>
      <w:r w:rsidR="001223A8">
        <w:rPr>
          <w:rFonts w:ascii="Times New Roman" w:hAnsi="Times New Roman" w:cs="Times New Roman"/>
          <w:sz w:val="24"/>
          <w:szCs w:val="24"/>
        </w:rPr>
        <w:t>.05.2025</w:t>
      </w:r>
      <w:r w:rsidRPr="008D17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8D174B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8D174B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8D174B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8D174B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8D174B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8D174B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r w:rsidR="00741244" w:rsidRPr="008D174B">
        <w:rPr>
          <w:rStyle w:val="markedcontent"/>
          <w:rFonts w:ascii="Times New Roman" w:hAnsi="Times New Roman" w:cs="Times New Roman"/>
          <w:sz w:val="24"/>
          <w:szCs w:val="24"/>
        </w:rPr>
        <w:t>учащихся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составляет  в  5 классе – 29 часов, в  6 классе – 30 часов, в 7 классе – 32 часа, в  8-9 классах – 33 часа. </w:t>
      </w:r>
    </w:p>
    <w:p w:rsidR="00F23C59" w:rsidRPr="008D174B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8D174B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 внутри максимально допустимой недельной нагрузки </w:t>
      </w:r>
      <w:r w:rsidR="00741244" w:rsidRPr="008D174B">
        <w:rPr>
          <w:rStyle w:val="markedcontent"/>
          <w:rFonts w:ascii="Times New Roman" w:hAnsi="Times New Roman" w:cs="Times New Roman"/>
          <w:sz w:val="24"/>
          <w:szCs w:val="24"/>
        </w:rPr>
        <w:t>учащихся</w:t>
      </w:r>
      <w:r w:rsidR="005748E2">
        <w:rPr>
          <w:rStyle w:val="markedcontent"/>
          <w:rFonts w:ascii="Times New Roman" w:hAnsi="Times New Roman" w:cs="Times New Roman"/>
          <w:sz w:val="24"/>
          <w:szCs w:val="24"/>
        </w:rPr>
        <w:t xml:space="preserve"> использовано</w:t>
      </w:r>
      <w:proofErr w:type="gramEnd"/>
      <w:r w:rsidR="005748E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748E2">
        <w:rPr>
          <w:rStyle w:val="markedcontent"/>
          <w:rFonts w:ascii="Times New Roman" w:hAnsi="Times New Roman" w:cs="Times New Roman"/>
          <w:sz w:val="24"/>
          <w:szCs w:val="24"/>
        </w:rPr>
        <w:t>на проведение учебных занятий, обеспечивающих различные интересы учащихся</w:t>
      </w:r>
    </w:p>
    <w:p w:rsidR="008E0553" w:rsidRPr="008D174B" w:rsidRDefault="00BF0C5B" w:rsidP="0074124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8D174B" w:rsidRPr="008D174B">
        <w:rPr>
          <w:rStyle w:val="markedcontent"/>
          <w:rFonts w:ascii="Times New Roman" w:hAnsi="Times New Roman" w:cs="Times New Roman"/>
          <w:sz w:val="24"/>
          <w:szCs w:val="24"/>
        </w:rPr>
        <w:t>Муниципальном</w:t>
      </w:r>
      <w:r w:rsidR="003963BA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8D174B" w:rsidRPr="008D174B">
        <w:rPr>
          <w:rStyle w:val="markedcontent"/>
          <w:rFonts w:ascii="Times New Roman" w:hAnsi="Times New Roman" w:cs="Times New Roman"/>
          <w:sz w:val="24"/>
          <w:szCs w:val="24"/>
        </w:rPr>
        <w:t>м общеобразовательном учреждении</w:t>
      </w:r>
      <w:r w:rsidR="003963BA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 84"</w:t>
      </w:r>
      <w:r w:rsidR="007E3674"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8D174B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8D174B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8D174B">
        <w:rPr>
          <w:rFonts w:ascii="Times New Roman" w:hAnsi="Times New Roman" w:cs="Times New Roman"/>
          <w:sz w:val="24"/>
          <w:szCs w:val="24"/>
        </w:rPr>
        <w:t>язык</w:t>
      </w:r>
      <w:r w:rsidR="006D6035" w:rsidRPr="008D174B">
        <w:rPr>
          <w:rFonts w:ascii="Times New Roman" w:hAnsi="Times New Roman" w:cs="Times New Roman"/>
          <w:sz w:val="24"/>
          <w:szCs w:val="24"/>
        </w:rPr>
        <w:t>.</w:t>
      </w:r>
    </w:p>
    <w:p w:rsidR="00F23C59" w:rsidRPr="008D174B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4168CD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информатика, английский язык,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8D174B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741244" w:rsidRPr="008D174B">
        <w:rPr>
          <w:rStyle w:val="markedcontent"/>
          <w:rFonts w:ascii="Times New Roman" w:hAnsi="Times New Roman" w:cs="Times New Roman"/>
          <w:sz w:val="24"/>
          <w:szCs w:val="24"/>
        </w:rPr>
        <w:t>, если наполняемость класса составляет более 23 человек</w:t>
      </w:r>
      <w:r w:rsidR="00112D88" w:rsidRPr="008D174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741244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При изучении предмета технология осуществляется деление учащихся на подгруппы </w:t>
      </w:r>
      <w:proofErr w:type="spellStart"/>
      <w:r w:rsidR="00741244" w:rsidRPr="008D174B">
        <w:rPr>
          <w:rStyle w:val="markedcontent"/>
          <w:rFonts w:ascii="Times New Roman" w:hAnsi="Times New Roman" w:cs="Times New Roman"/>
          <w:sz w:val="24"/>
          <w:szCs w:val="24"/>
        </w:rPr>
        <w:t>девушки|юноши</w:t>
      </w:r>
      <w:proofErr w:type="spellEnd"/>
      <w:r w:rsidR="00741244" w:rsidRPr="008D174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8D174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учащимися части содержания</w:t>
      </w:r>
      <w:r w:rsidR="004141D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8D174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учащихся за четверть осуществляется в соответствии с календарным учебным</w:t>
      </w:r>
      <w:r w:rsidR="004141D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641000" w:rsidRPr="008D174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Промежуточная</w:t>
      </w:r>
      <w:r w:rsidR="004141D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учащихся </w:t>
      </w:r>
      <w:r w:rsidR="008D174B" w:rsidRPr="008D174B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 w:rsidR="00A227C0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 84"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8D174B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8D174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8D174B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8D174B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8D174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D174B" w:rsidRDefault="008D174B" w:rsidP="008D174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74B">
        <w:rPr>
          <w:rFonts w:ascii="Times New Roman" w:eastAsia="Times New Roman" w:hAnsi="Times New Roman" w:cs="Times New Roman"/>
          <w:color w:val="333333"/>
          <w:sz w:val="24"/>
          <w:szCs w:val="24"/>
        </w:rPr>
        <w:t>В учебный план входят следующие обязательные для изучения предметные области и учебные предметы:</w:t>
      </w:r>
    </w:p>
    <w:p w:rsidR="00C92F66" w:rsidRDefault="00C92F66" w:rsidP="008D174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510"/>
        <w:gridCol w:w="6628"/>
      </w:tblGrid>
      <w:tr w:rsidR="00C92F66" w:rsidTr="00C92F66">
        <w:tc>
          <w:tcPr>
            <w:tcW w:w="3510" w:type="dxa"/>
          </w:tcPr>
          <w:p w:rsidR="00C92F66" w:rsidRDefault="00C92F66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Предметные области</w:t>
            </w:r>
          </w:p>
        </w:tc>
        <w:tc>
          <w:tcPr>
            <w:tcW w:w="6628" w:type="dxa"/>
          </w:tcPr>
          <w:p w:rsidR="00C92F66" w:rsidRDefault="00C92F66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Учебные предметы</w:t>
            </w:r>
          </w:p>
        </w:tc>
      </w:tr>
      <w:tr w:rsidR="00C92F66" w:rsidTr="00C92F66">
        <w:tc>
          <w:tcPr>
            <w:tcW w:w="3510" w:type="dxa"/>
          </w:tcPr>
          <w:p w:rsidR="00C92F66" w:rsidRDefault="00C92F66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628" w:type="dxa"/>
          </w:tcPr>
          <w:p w:rsidR="00C92F66" w:rsidRDefault="00C92F66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5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="0085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Литература</w:t>
            </w:r>
          </w:p>
        </w:tc>
      </w:tr>
      <w:tr w:rsidR="00C92F66" w:rsidTr="00C92F66">
        <w:tc>
          <w:tcPr>
            <w:tcW w:w="3510" w:type="dxa"/>
          </w:tcPr>
          <w:p w:rsidR="00C92F66" w:rsidRDefault="00C92F66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Иностранные языки</w:t>
            </w:r>
          </w:p>
        </w:tc>
        <w:tc>
          <w:tcPr>
            <w:tcW w:w="6628" w:type="dxa"/>
          </w:tcPr>
          <w:p w:rsidR="00C92F66" w:rsidRDefault="00C92F66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Иностранный язык</w:t>
            </w:r>
          </w:p>
        </w:tc>
      </w:tr>
      <w:tr w:rsidR="00C92F66" w:rsidTr="00C92F66">
        <w:tc>
          <w:tcPr>
            <w:tcW w:w="3510" w:type="dxa"/>
          </w:tcPr>
          <w:p w:rsidR="00C92F66" w:rsidRDefault="00C92F66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7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628" w:type="dxa"/>
          </w:tcPr>
          <w:p w:rsidR="00C92F66" w:rsidRDefault="00C92F66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7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  <w:r w:rsidR="00851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Алгебра,  Геометрия,  Вероятность и статистика, Информатика</w:t>
            </w:r>
          </w:p>
        </w:tc>
      </w:tr>
      <w:tr w:rsidR="00C92F66" w:rsidTr="00C92F66">
        <w:tc>
          <w:tcPr>
            <w:tcW w:w="3510" w:type="dxa"/>
          </w:tcPr>
          <w:p w:rsidR="00C92F66" w:rsidRDefault="00851B84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6628" w:type="dxa"/>
          </w:tcPr>
          <w:p w:rsidR="00C92F66" w:rsidRPr="008D174B" w:rsidRDefault="00C92F66" w:rsidP="00C92F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7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История, Обществознание, География</w:t>
            </w:r>
          </w:p>
          <w:p w:rsidR="00C92F66" w:rsidRDefault="00C92F66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92F66" w:rsidTr="00C92F66">
        <w:tc>
          <w:tcPr>
            <w:tcW w:w="3510" w:type="dxa"/>
          </w:tcPr>
          <w:p w:rsidR="00C92F66" w:rsidRDefault="00851B84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6628" w:type="dxa"/>
          </w:tcPr>
          <w:p w:rsidR="00851B84" w:rsidRPr="008D174B" w:rsidRDefault="00782E1E" w:rsidP="00851B8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Физика, химия, б</w:t>
            </w:r>
            <w:r w:rsidR="00851B84" w:rsidRPr="008D17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иология</w:t>
            </w:r>
          </w:p>
          <w:p w:rsidR="00C92F66" w:rsidRDefault="00C92F66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51B84" w:rsidTr="00C92F66">
        <w:tc>
          <w:tcPr>
            <w:tcW w:w="3510" w:type="dxa"/>
          </w:tcPr>
          <w:p w:rsidR="00851B84" w:rsidRPr="008D174B" w:rsidRDefault="00851B84" w:rsidP="00CC27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7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628" w:type="dxa"/>
          </w:tcPr>
          <w:p w:rsidR="00851B84" w:rsidRPr="008D174B" w:rsidRDefault="00851B84" w:rsidP="00CC27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7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851B84" w:rsidTr="00C92F66">
        <w:tc>
          <w:tcPr>
            <w:tcW w:w="3510" w:type="dxa"/>
          </w:tcPr>
          <w:p w:rsidR="00851B84" w:rsidRPr="008D174B" w:rsidRDefault="00851B84" w:rsidP="00CC27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7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Искусство</w:t>
            </w:r>
          </w:p>
        </w:tc>
        <w:tc>
          <w:tcPr>
            <w:tcW w:w="6628" w:type="dxa"/>
          </w:tcPr>
          <w:p w:rsidR="00851B84" w:rsidRPr="008D174B" w:rsidRDefault="00851B84" w:rsidP="00851B8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Изобразительное  и</w:t>
            </w:r>
            <w:r w:rsidRPr="008D17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скусство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музыка</w:t>
            </w:r>
          </w:p>
        </w:tc>
      </w:tr>
      <w:tr w:rsidR="00851B84" w:rsidTr="00C92F66">
        <w:tc>
          <w:tcPr>
            <w:tcW w:w="3510" w:type="dxa"/>
          </w:tcPr>
          <w:p w:rsidR="00851B84" w:rsidRDefault="00851B84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7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Технология</w:t>
            </w:r>
          </w:p>
        </w:tc>
        <w:tc>
          <w:tcPr>
            <w:tcW w:w="6628" w:type="dxa"/>
          </w:tcPr>
          <w:p w:rsidR="00851B84" w:rsidRDefault="00851B84" w:rsidP="00851B84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Труд (т</w:t>
            </w:r>
            <w:r w:rsidRPr="008D17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</w:tr>
      <w:tr w:rsidR="00851B84" w:rsidTr="00C92F66">
        <w:tc>
          <w:tcPr>
            <w:tcW w:w="3510" w:type="dxa"/>
          </w:tcPr>
          <w:p w:rsidR="00851B84" w:rsidRDefault="00851B84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628" w:type="dxa"/>
          </w:tcPr>
          <w:p w:rsidR="00851B84" w:rsidRDefault="00851B84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851B84" w:rsidTr="00C92F66">
        <w:tc>
          <w:tcPr>
            <w:tcW w:w="3510" w:type="dxa"/>
          </w:tcPr>
          <w:p w:rsidR="00851B84" w:rsidRDefault="00851B84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6628" w:type="dxa"/>
          </w:tcPr>
          <w:p w:rsidR="00851B84" w:rsidRDefault="00851B84" w:rsidP="008D174B">
            <w:pPr>
              <w:spacing w:after="2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</w:tr>
    </w:tbl>
    <w:p w:rsidR="00F017E6" w:rsidRDefault="00F017E6" w:rsidP="008D174B">
      <w:pPr>
        <w:pStyle w:val="ac"/>
        <w:shd w:val="clear" w:color="auto" w:fill="FFFFFF"/>
        <w:spacing w:before="0" w:beforeAutospacing="0" w:after="255" w:afterAutospacing="0"/>
        <w:rPr>
          <w:b/>
          <w:bCs/>
          <w:color w:val="000000"/>
        </w:rPr>
      </w:pPr>
    </w:p>
    <w:p w:rsidR="008D174B" w:rsidRPr="008D174B" w:rsidRDefault="008D174B" w:rsidP="008D174B">
      <w:pPr>
        <w:pStyle w:val="ac"/>
        <w:shd w:val="clear" w:color="auto" w:fill="FFFFFF"/>
        <w:spacing w:before="0" w:beforeAutospacing="0" w:after="255" w:afterAutospacing="0"/>
        <w:rPr>
          <w:color w:val="000000"/>
        </w:rPr>
      </w:pPr>
      <w:r w:rsidRPr="008D174B">
        <w:rPr>
          <w:b/>
          <w:bCs/>
          <w:color w:val="000000"/>
        </w:rPr>
        <w:t xml:space="preserve">            Предметная область «Русский язык и литература» </w:t>
      </w:r>
      <w:r w:rsidRPr="008D174B">
        <w:rPr>
          <w:color w:val="000000"/>
        </w:rPr>
        <w:t>представлена предметами «Русский язык», «Литература» (5-9 классы)</w:t>
      </w:r>
      <w:r w:rsidRPr="008D174B">
        <w:rPr>
          <w:color w:val="000000"/>
        </w:rPr>
        <w:br/>
      </w:r>
      <w:r w:rsidRPr="008D174B">
        <w:rPr>
          <w:b/>
          <w:bCs/>
          <w:color w:val="000000"/>
        </w:rPr>
        <w:t xml:space="preserve">            Предметная область «Родной язык и родная литература»</w:t>
      </w:r>
      <w:proofErr w:type="gramStart"/>
      <w:r w:rsidRPr="008D174B">
        <w:rPr>
          <w:b/>
          <w:bCs/>
          <w:color w:val="000000"/>
        </w:rPr>
        <w:t xml:space="preserve"> .</w:t>
      </w:r>
      <w:proofErr w:type="gramEnd"/>
      <w:r w:rsidRPr="008D174B">
        <w:rPr>
          <w:b/>
          <w:bCs/>
          <w:color w:val="000000"/>
        </w:rPr>
        <w:t xml:space="preserve"> </w:t>
      </w:r>
      <w:r w:rsidRPr="008D174B">
        <w:rPr>
          <w:color w:val="000000"/>
        </w:rPr>
        <w:t>Изучение предметной области «Родной язык и родная литература» возможно только при условии выбора родителями (законными представителями) языка из числа языков народов РФ (кроме родного русского языка).</w:t>
      </w:r>
      <w:r w:rsidRPr="008D174B">
        <w:rPr>
          <w:rFonts w:eastAsia="Calibri"/>
        </w:rPr>
        <w:t xml:space="preserve"> </w:t>
      </w:r>
      <w:r w:rsidRPr="008D174B">
        <w:rPr>
          <w:color w:val="333333"/>
          <w:shd w:val="clear" w:color="auto" w:fill="FFFFFF"/>
        </w:rPr>
        <w:t xml:space="preserve">Языком образования в МБОУ «СОШ№84» является русский язык.  </w:t>
      </w:r>
      <w:r w:rsidRPr="008D174B">
        <w:rPr>
          <w:color w:val="000000"/>
        </w:rPr>
        <w:t>В Учебном плане нет предметов «Родной язык» и «Родная литература» в связи с отсутствием заявлений (согласий) родителей (законных представителей).</w:t>
      </w:r>
      <w:r w:rsidRPr="008D174B">
        <w:rPr>
          <w:color w:val="000000"/>
        </w:rPr>
        <w:br/>
      </w:r>
      <w:r w:rsidRPr="008D174B">
        <w:rPr>
          <w:b/>
          <w:bCs/>
          <w:color w:val="000000"/>
        </w:rPr>
        <w:t xml:space="preserve">             </w:t>
      </w:r>
      <w:r w:rsidRPr="008D174B">
        <w:rPr>
          <w:b/>
          <w:color w:val="000000"/>
        </w:rPr>
        <w:t>Предметная область «Иностранные языки»</w:t>
      </w:r>
      <w:r w:rsidRPr="008D174B">
        <w:rPr>
          <w:color w:val="000000"/>
        </w:rPr>
        <w:t xml:space="preserve"> представлена предметом «Иностранный </w:t>
      </w:r>
      <w:r w:rsidRPr="008D174B">
        <w:rPr>
          <w:color w:val="000000"/>
        </w:rPr>
        <w:lastRenderedPageBreak/>
        <w:t>язык», который в 5-9 классах реализуется через изучение английского языка.</w:t>
      </w:r>
      <w:r w:rsidRPr="008D174B">
        <w:rPr>
          <w:color w:val="000000"/>
        </w:rPr>
        <w:br/>
        <w:t xml:space="preserve">              </w:t>
      </w:r>
      <w:r w:rsidRPr="008D174B">
        <w:rPr>
          <w:b/>
          <w:color w:val="000000"/>
        </w:rPr>
        <w:t xml:space="preserve">Предметная область «Математика и информатика» </w:t>
      </w:r>
      <w:r w:rsidRPr="008D174B">
        <w:rPr>
          <w:color w:val="000000"/>
        </w:rPr>
        <w:t>представлена предметами «Математика»   (5-6 классы), «Алгебра» (7-9 классы), «Геометрия» (7-9 классы)</w:t>
      </w:r>
      <w:proofErr w:type="gramStart"/>
      <w:r w:rsidRPr="008D174B">
        <w:rPr>
          <w:color w:val="000000"/>
        </w:rPr>
        <w:t>,</w:t>
      </w:r>
      <w:r w:rsidRPr="008D174B">
        <w:rPr>
          <w:rFonts w:eastAsiaTheme="minorEastAsia"/>
          <w:color w:val="000000"/>
        </w:rPr>
        <w:t>«</w:t>
      </w:r>
      <w:proofErr w:type="gramEnd"/>
      <w:r w:rsidRPr="008D174B">
        <w:rPr>
          <w:rFonts w:eastAsiaTheme="minorEastAsia"/>
          <w:color w:val="000000"/>
        </w:rPr>
        <w:t>Вероятность и статистика»для 7-9 классов.</w:t>
      </w:r>
      <w:r w:rsidRPr="008D174B">
        <w:rPr>
          <w:color w:val="000000"/>
        </w:rPr>
        <w:t xml:space="preserve"> «Информатика» (7-9 классы).</w:t>
      </w:r>
      <w:r w:rsidRPr="008D174B">
        <w:rPr>
          <w:color w:val="000000"/>
        </w:rPr>
        <w:br/>
        <w:t xml:space="preserve">            </w:t>
      </w:r>
      <w:r w:rsidRPr="008D174B">
        <w:rPr>
          <w:b/>
          <w:color w:val="000000"/>
        </w:rPr>
        <w:t>Предметная область «Общественно-научные предметы»</w:t>
      </w:r>
      <w:r w:rsidRPr="008D174B">
        <w:rPr>
          <w:color w:val="000000"/>
        </w:rPr>
        <w:t xml:space="preserve"> представлена предметами: «История» (5-9 классы), «Обществознание» (6-9 классы), «География» (5-9 классы).</w:t>
      </w:r>
      <w:r w:rsidRPr="008D174B">
        <w:rPr>
          <w:rFonts w:eastAsiaTheme="minorEastAsia"/>
          <w:color w:val="000000"/>
        </w:rPr>
        <w:t xml:space="preserve"> Учебный предмет «История» включает в себя учебные курсы «История России» и «Всеобщая история».</w:t>
      </w:r>
      <w:r w:rsidRPr="008D174B">
        <w:rPr>
          <w:color w:val="000000"/>
        </w:rPr>
        <w:br/>
        <w:t xml:space="preserve">             </w:t>
      </w:r>
      <w:r w:rsidRPr="008D174B">
        <w:rPr>
          <w:b/>
          <w:color w:val="000000"/>
        </w:rPr>
        <w:t>Предметная область «Естественнонаучные дисциплины</w:t>
      </w:r>
      <w:r w:rsidRPr="008D174B">
        <w:rPr>
          <w:color w:val="000000"/>
        </w:rPr>
        <w:t xml:space="preserve"> «представлена  предметами: «Биология» (5-9 класс), «Физика» (7-9 класс), «Химия» (8,9 класс)</w:t>
      </w:r>
      <w:r w:rsidR="00AD1CE1">
        <w:rPr>
          <w:color w:val="000000"/>
        </w:rPr>
        <w:t>. Учебный предмет «Биология» в 7-ых, 8-ых классах изучается на углубленном уровне. В 7-ых классах вводится пропедевтический курс по химии</w:t>
      </w:r>
      <w:r w:rsidRPr="008D174B">
        <w:rPr>
          <w:color w:val="000000"/>
        </w:rPr>
        <w:br/>
        <w:t xml:space="preserve">           </w:t>
      </w:r>
      <w:r w:rsidRPr="008D174B">
        <w:rPr>
          <w:b/>
          <w:color w:val="000000"/>
        </w:rPr>
        <w:t>Предметная область «Искусство»</w:t>
      </w:r>
      <w:r w:rsidRPr="008D174B">
        <w:rPr>
          <w:color w:val="000000"/>
        </w:rPr>
        <w:t xml:space="preserve"> представлена предметами «Музыка» (5-7 класс) и «Изобразительное искусство» (5-7 класс).  </w:t>
      </w:r>
    </w:p>
    <w:p w:rsidR="008D174B" w:rsidRPr="008D174B" w:rsidRDefault="008D174B" w:rsidP="008D174B">
      <w:pPr>
        <w:pStyle w:val="ac"/>
        <w:shd w:val="clear" w:color="auto" w:fill="FFFFFF"/>
        <w:spacing w:before="0" w:beforeAutospacing="0" w:after="255" w:afterAutospacing="0"/>
        <w:rPr>
          <w:color w:val="000000"/>
        </w:rPr>
      </w:pPr>
      <w:r w:rsidRPr="008D174B">
        <w:rPr>
          <w:b/>
          <w:color w:val="000000"/>
        </w:rPr>
        <w:t>Предметная область «</w:t>
      </w:r>
      <w:r w:rsidRPr="008D174B">
        <w:rPr>
          <w:b/>
          <w:color w:val="333333"/>
        </w:rPr>
        <w:t>Основы духовно-нравственной культуры народов России</w:t>
      </w:r>
      <w:r w:rsidRPr="008D174B">
        <w:rPr>
          <w:b/>
          <w:color w:val="000000"/>
        </w:rPr>
        <w:t>»</w:t>
      </w:r>
      <w:r w:rsidRPr="008D174B">
        <w:rPr>
          <w:color w:val="000000"/>
        </w:rPr>
        <w:t xml:space="preserve"> представлена предметом «</w:t>
      </w:r>
      <w:r w:rsidRPr="008D174B">
        <w:rPr>
          <w:color w:val="333333"/>
        </w:rPr>
        <w:t>Основы духовно-нравственной культуры народов России</w:t>
      </w:r>
      <w:r w:rsidRPr="008D174B">
        <w:rPr>
          <w:color w:val="000000"/>
        </w:rPr>
        <w:t xml:space="preserve">»   </w:t>
      </w:r>
      <w:r>
        <w:rPr>
          <w:color w:val="000000"/>
        </w:rPr>
        <w:t xml:space="preserve">              </w:t>
      </w:r>
      <w:r w:rsidRPr="008D174B">
        <w:rPr>
          <w:color w:val="000000"/>
        </w:rPr>
        <w:t xml:space="preserve">(5-6 классы).      </w:t>
      </w:r>
      <w:r w:rsidRPr="008D174B">
        <w:t xml:space="preserve">В 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</w:t>
      </w:r>
      <w:r w:rsidR="003A3467">
        <w:t>предмета</w:t>
      </w:r>
      <w:r w:rsidRPr="008D174B">
        <w:t xml:space="preserve"> «Основы духовно-нравственной культуры народов России» поэтапно в 5—6 классах. В целях реализации настоящей программы на изучение </w:t>
      </w:r>
      <w:r w:rsidR="003A3467">
        <w:t>предмета</w:t>
      </w:r>
      <w:r w:rsidRPr="008D174B">
        <w:t xml:space="preserve"> на уровне основного общего образования отводится 34 часа на каждый учебный год, не менее 1 учебного часа в неделю.</w:t>
      </w:r>
      <w:r w:rsidR="003A3467">
        <w:t xml:space="preserve"> Является оценочным.</w:t>
      </w:r>
      <w:r w:rsidRPr="008D174B">
        <w:rPr>
          <w:color w:val="000000"/>
        </w:rPr>
        <w:t xml:space="preserve">                                                                                                        </w:t>
      </w:r>
    </w:p>
    <w:p w:rsidR="008D174B" w:rsidRPr="005A6F99" w:rsidRDefault="008D174B" w:rsidP="008D174B">
      <w:pPr>
        <w:pStyle w:val="ac"/>
        <w:shd w:val="clear" w:color="auto" w:fill="FFFFFF"/>
        <w:spacing w:before="0" w:beforeAutospacing="0" w:after="255" w:afterAutospacing="0"/>
        <w:jc w:val="both"/>
      </w:pPr>
      <w:r w:rsidRPr="008D174B">
        <w:rPr>
          <w:color w:val="000000"/>
        </w:rPr>
        <w:t xml:space="preserve">           </w:t>
      </w:r>
      <w:r w:rsidRPr="008D174B">
        <w:rPr>
          <w:b/>
          <w:color w:val="000000"/>
        </w:rPr>
        <w:t>Предметная область «Технология»</w:t>
      </w:r>
      <w:r w:rsidRPr="008D174B">
        <w:rPr>
          <w:color w:val="000000"/>
        </w:rPr>
        <w:t xml:space="preserve"> представлена предметом «</w:t>
      </w:r>
      <w:r w:rsidR="008E59E8">
        <w:rPr>
          <w:color w:val="000000"/>
        </w:rPr>
        <w:t>Труд (т</w:t>
      </w:r>
      <w:r w:rsidRPr="008D174B">
        <w:rPr>
          <w:color w:val="000000"/>
        </w:rPr>
        <w:t>ехнология</w:t>
      </w:r>
      <w:r w:rsidR="008E59E8">
        <w:rPr>
          <w:color w:val="000000"/>
        </w:rPr>
        <w:t>)</w:t>
      </w:r>
      <w:r w:rsidRPr="008D174B">
        <w:rPr>
          <w:color w:val="000000"/>
        </w:rPr>
        <w:t xml:space="preserve">»         (5-9 класс). </w:t>
      </w:r>
      <w:r w:rsidRPr="008D174B">
        <w:t>Предмет  «Т</w:t>
      </w:r>
      <w:r w:rsidR="008E59E8">
        <w:t>руд (т</w:t>
      </w:r>
      <w:r w:rsidRPr="008D174B">
        <w:t>ехнология</w:t>
      </w:r>
      <w:r w:rsidR="008E59E8">
        <w:t>)</w:t>
      </w:r>
      <w:r w:rsidRPr="008D174B">
        <w:t>» реализуется  из расчета 2 часа в неделю в 5-7 классах, 1 час – в 8-9 классах</w:t>
      </w:r>
      <w:proofErr w:type="gramStart"/>
      <w:r w:rsidRPr="008D174B">
        <w:t xml:space="preserve"> .</w:t>
      </w:r>
      <w:proofErr w:type="gramEnd"/>
      <w:r w:rsidRPr="008D174B">
        <w:rPr>
          <w:color w:val="000000"/>
        </w:rPr>
        <w:t xml:space="preserve"> В 8 классе  с целью  </w:t>
      </w:r>
      <w:r w:rsidRPr="008D174B">
        <w:t>о</w:t>
      </w:r>
      <w:r w:rsidRPr="008D174B">
        <w:rPr>
          <w:color w:val="000000"/>
        </w:rPr>
        <w:t>беспечения понимания обучающимися сущности современных материальных, информационных и гуманитарных технологий и перспектив их развития реализуется курс внеурочной деятельности  «</w:t>
      </w:r>
      <w:r w:rsidRPr="008D174B">
        <w:t>Проектная</w:t>
      </w:r>
      <w:r w:rsidRPr="008D174B">
        <w:rPr>
          <w:spacing w:val="1"/>
        </w:rPr>
        <w:t xml:space="preserve"> </w:t>
      </w:r>
      <w:r w:rsidRPr="008D174B">
        <w:t>деятельность на уроках технологии»</w:t>
      </w:r>
      <w:r w:rsidR="008E59E8">
        <w:rPr>
          <w:color w:val="000000"/>
        </w:rPr>
        <w:t>.  В</w:t>
      </w:r>
      <w:r w:rsidRPr="008D174B">
        <w:rPr>
          <w:color w:val="000000"/>
        </w:rPr>
        <w:t xml:space="preserve"> 9</w:t>
      </w:r>
      <w:r w:rsidR="008E59E8">
        <w:rPr>
          <w:color w:val="000000"/>
        </w:rPr>
        <w:t xml:space="preserve"> </w:t>
      </w:r>
      <w:r w:rsidRPr="008D174B">
        <w:rPr>
          <w:color w:val="000000"/>
        </w:rPr>
        <w:t xml:space="preserve">классе </w:t>
      </w:r>
      <w:r w:rsidR="005A6F99">
        <w:rPr>
          <w:color w:val="000000"/>
        </w:rPr>
        <w:t xml:space="preserve">0,5 часа отводится на </w:t>
      </w:r>
      <w:r w:rsidR="005A6F99">
        <w:t>изуч</w:t>
      </w:r>
      <w:r w:rsidRPr="008D174B">
        <w:t>е</w:t>
      </w:r>
      <w:r w:rsidR="005A6F99">
        <w:t>ние предмета «Ч</w:t>
      </w:r>
      <w:r w:rsidRPr="008D174B">
        <w:t>ерчение» с целью</w:t>
      </w:r>
      <w:r w:rsidRPr="008D174B">
        <w:rPr>
          <w:color w:val="000000"/>
        </w:rPr>
        <w:t xml:space="preserve"> обучения графической грамоте и элементам графической</w:t>
      </w:r>
      <w:r w:rsidRPr="008D174B">
        <w:t xml:space="preserve"> культуры. </w:t>
      </w:r>
      <w:r w:rsidRPr="008D174B">
        <w:rPr>
          <w:color w:val="000000"/>
        </w:rPr>
        <w:t>Изучение учебного предмета «Т</w:t>
      </w:r>
      <w:r w:rsidR="005A6F99">
        <w:rPr>
          <w:color w:val="000000"/>
        </w:rPr>
        <w:t>руд (т</w:t>
      </w:r>
      <w:r w:rsidRPr="008D174B">
        <w:rPr>
          <w:color w:val="000000"/>
        </w:rPr>
        <w:t>ехнология</w:t>
      </w:r>
      <w:r w:rsidR="005A6F99">
        <w:rPr>
          <w:color w:val="000000"/>
        </w:rPr>
        <w:t>)</w:t>
      </w:r>
      <w:r w:rsidRPr="008D174B">
        <w:rPr>
          <w:color w:val="000000"/>
        </w:rPr>
        <w:t>» призвано обеспечивать активное использование знаний, полученных при изучении других учебных предметов; формирование и раз</w:t>
      </w:r>
      <w:r w:rsidR="005A6F99">
        <w:rPr>
          <w:color w:val="000000"/>
        </w:rPr>
        <w:t>витие умений выполнения</w:t>
      </w:r>
      <w:r w:rsidRPr="008D174B">
        <w:rPr>
          <w:color w:val="000000"/>
        </w:rPr>
        <w:t xml:space="preserve"> </w:t>
      </w:r>
      <w:proofErr w:type="spellStart"/>
      <w:r w:rsidRPr="008D174B">
        <w:rPr>
          <w:color w:val="000000"/>
        </w:rPr>
        <w:t>учебн</w:t>
      </w:r>
      <w:proofErr w:type="gramStart"/>
      <w:r w:rsidRPr="008D174B">
        <w:rPr>
          <w:color w:val="000000"/>
        </w:rPr>
        <w:t>о</w:t>
      </w:r>
      <w:proofErr w:type="spellEnd"/>
      <w:r w:rsidRPr="008D174B">
        <w:rPr>
          <w:color w:val="000000"/>
        </w:rPr>
        <w:t>-</w:t>
      </w:r>
      <w:proofErr w:type="gramEnd"/>
      <w:r w:rsidRPr="008D174B">
        <w:rPr>
          <w:color w:val="000000"/>
        </w:rPr>
        <w:t xml:space="preserve"> исследовательской и проектной деятельности</w:t>
      </w:r>
      <w:r w:rsidRPr="008D174B">
        <w:t xml:space="preserve">.                                                                                       </w:t>
      </w:r>
    </w:p>
    <w:p w:rsidR="008D174B" w:rsidRPr="008D174B" w:rsidRDefault="008D174B" w:rsidP="008D174B">
      <w:pPr>
        <w:pStyle w:val="ac"/>
        <w:shd w:val="clear" w:color="auto" w:fill="FFFFFF"/>
        <w:spacing w:before="0" w:beforeAutospacing="0" w:after="255" w:afterAutospacing="0"/>
      </w:pPr>
      <w:r w:rsidRPr="008D174B">
        <w:rPr>
          <w:rFonts w:eastAsiaTheme="minorEastAsia"/>
          <w:color w:val="000000"/>
        </w:rPr>
        <w:t xml:space="preserve">        </w:t>
      </w:r>
      <w:r w:rsidRPr="008D174B">
        <w:rPr>
          <w:b/>
          <w:color w:val="000000"/>
        </w:rPr>
        <w:t>Предметная область «</w:t>
      </w:r>
      <w:r w:rsidRPr="008D174B">
        <w:rPr>
          <w:b/>
          <w:color w:val="333333"/>
        </w:rPr>
        <w:t xml:space="preserve">Физическая  культура» и «Основы безопасности </w:t>
      </w:r>
      <w:r w:rsidR="00C05686">
        <w:rPr>
          <w:color w:val="333333"/>
        </w:rPr>
        <w:t>и защиты Родины</w:t>
      </w:r>
      <w:r w:rsidR="00C05686" w:rsidRPr="008D174B">
        <w:t xml:space="preserve"> </w:t>
      </w:r>
      <w:r w:rsidRPr="008D174B">
        <w:t xml:space="preserve">» представлена предметами: «Физическая культура» (5-9 класс), «Основы безопасности </w:t>
      </w:r>
      <w:r w:rsidR="005A6F99">
        <w:t xml:space="preserve">и защиты Родины </w:t>
      </w:r>
      <w:r w:rsidRPr="008D174B">
        <w:t xml:space="preserve">» </w:t>
      </w:r>
      <w:proofErr w:type="gramStart"/>
      <w:r w:rsidRPr="008D174B">
        <w:t xml:space="preserve">( </w:t>
      </w:r>
      <w:proofErr w:type="gramEnd"/>
      <w:r w:rsidRPr="008D174B">
        <w:t xml:space="preserve">8-9 класс). Базовый уровень учебного предмета «Основы безопасности </w:t>
      </w:r>
      <w:r w:rsidR="005A6F99">
        <w:t xml:space="preserve">и защиты Родины </w:t>
      </w:r>
      <w:r w:rsidRPr="008D174B">
        <w:t>» изучается за счет времени, отведенного в обязательной части учебного плана (8,9 классы) и составляет по 1 часу в неделю</w:t>
      </w:r>
      <w:proofErr w:type="gramStart"/>
      <w:r w:rsidRPr="008D174B">
        <w:t xml:space="preserve"> .</w:t>
      </w:r>
      <w:proofErr w:type="gramEnd"/>
      <w:r w:rsidRPr="008D174B">
        <w:t xml:space="preserve"> </w:t>
      </w:r>
      <w:r w:rsidRPr="008D174B">
        <w:rPr>
          <w:color w:val="000000"/>
        </w:rPr>
        <w:t xml:space="preserve">Курс «Основы безопасности </w:t>
      </w:r>
      <w:r w:rsidR="005A6F99">
        <w:rPr>
          <w:color w:val="000000"/>
        </w:rPr>
        <w:t xml:space="preserve">и защиты Родины </w:t>
      </w:r>
      <w:r w:rsidRPr="008D174B">
        <w:rPr>
          <w:color w:val="000000"/>
        </w:rPr>
        <w:t xml:space="preserve">» формирует ключевые компетентности в области безопасности. </w:t>
      </w:r>
    </w:p>
    <w:p w:rsidR="008D174B" w:rsidRPr="008D174B" w:rsidRDefault="008D174B" w:rsidP="008D174B">
      <w:pPr>
        <w:pStyle w:val="ac"/>
        <w:shd w:val="clear" w:color="auto" w:fill="FFFFFF"/>
        <w:spacing w:before="0" w:beforeAutospacing="0" w:after="255" w:afterAutospacing="0"/>
        <w:rPr>
          <w:rFonts w:eastAsiaTheme="minorEastAsia"/>
          <w:color w:val="000000"/>
        </w:rPr>
      </w:pPr>
      <w:r w:rsidRPr="008D174B">
        <w:rPr>
          <w:color w:val="000000"/>
        </w:rPr>
        <w:t>Учебный предмет «</w:t>
      </w:r>
      <w:r w:rsidRPr="008D174B">
        <w:t>Физическая культура</w:t>
      </w:r>
      <w:r w:rsidRPr="008D174B">
        <w:rPr>
          <w:color w:val="000000"/>
        </w:rPr>
        <w:t xml:space="preserve">» изучается за счет времени, отведенного в обязательной части учебного плана (5-9 классы) и составляет по 2 часа в неделю. Третий час </w:t>
      </w:r>
      <w:r w:rsidRPr="008D174B">
        <w:t xml:space="preserve"> реализуется через программу внеурочной деятельности.</w:t>
      </w:r>
    </w:p>
    <w:p w:rsidR="008D174B" w:rsidRPr="008D174B" w:rsidRDefault="008D174B" w:rsidP="008D174B">
      <w:pPr>
        <w:shd w:val="clear" w:color="auto" w:fill="FFFFFF"/>
        <w:spacing w:after="2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174B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индивидуальных потребностей обучающихся </w:t>
      </w:r>
      <w:r w:rsidRPr="00CC2736">
        <w:rPr>
          <w:rFonts w:ascii="Times New Roman"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 </w:t>
      </w:r>
      <w:r w:rsidRPr="008D174B">
        <w:rPr>
          <w:rFonts w:ascii="Times New Roman" w:hAnsi="Times New Roman" w:cs="Times New Roman"/>
          <w:color w:val="000000"/>
          <w:sz w:val="24"/>
          <w:szCs w:val="24"/>
        </w:rPr>
        <w:t>из перечня, предлагаемого Организацией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включает учебные предметы, учебные курсы (в том числе внеурочной деятельности), учебные модули по выбору обучающихся, родителей (законных представителей) несовершеннолетних обучающихся.</w:t>
      </w:r>
      <w:r w:rsidRPr="008D1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их родителей (законных представителей). Время, отводимое на данную часть 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учебного плана внутри максимально допустимой недельной нагрузки обучающихся</w:t>
      </w:r>
      <w:proofErr w:type="gramStart"/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используется для углубленного изучения отдельных обязательных учебных предметов, формирования практико-ориентированных  компетенций обучающихся , обеспечивая тем самым подготовку к профильному обучению.</w:t>
      </w:r>
      <w:r w:rsidRPr="008D1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174B" w:rsidRPr="008D174B" w:rsidRDefault="008D174B" w:rsidP="008D174B">
      <w:pPr>
        <w:shd w:val="clear" w:color="auto" w:fill="FFFFFF"/>
        <w:spacing w:after="25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Часы распределены следующим </w:t>
      </w:r>
      <w:r w:rsidR="00CC27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образом для V-IX классов  в 2024-2025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учебном году: </w:t>
      </w:r>
    </w:p>
    <w:p w:rsidR="00CC2736" w:rsidRDefault="008D174B" w:rsidP="008D174B">
      <w:pPr>
        <w:shd w:val="clear" w:color="auto" w:fill="FFFFFF"/>
        <w:spacing w:after="25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V классе – на предметы: «География» -1 час (34ч) для формирования практико-ориентированных  компетенций обучающихся, в 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VI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классе эта задача решается в рамках курса внеурочной деятельности «Навигатор в кармане»;</w:t>
      </w:r>
    </w:p>
    <w:p w:rsidR="008D174B" w:rsidRPr="008D174B" w:rsidRDefault="000E5095" w:rsidP="008D174B">
      <w:pPr>
        <w:shd w:val="clear" w:color="auto" w:fill="FFFFFF"/>
        <w:spacing w:after="25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C27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216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CC27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логическая грамотность»</w:t>
      </w:r>
      <w:r w:rsidR="00F60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-1 час (34 часа)</w:t>
      </w:r>
    </w:p>
    <w:p w:rsidR="008D174B" w:rsidRPr="008D174B" w:rsidRDefault="008D174B" w:rsidP="008D174B">
      <w:pPr>
        <w:shd w:val="clear" w:color="auto" w:fill="FFFFFF"/>
        <w:spacing w:after="25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 VI класс</w:t>
      </w:r>
      <w:proofErr w:type="gramStart"/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е-</w:t>
      </w:r>
      <w:proofErr w:type="gramEnd"/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предметы: «Информатика» - 1час (34</w:t>
      </w:r>
      <w:r w:rsidR="00F60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ч.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для понимания роли информационных пр</w:t>
      </w:r>
      <w:r w:rsidR="003A34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оцессов в  современном обществе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CC2736" w:rsidRDefault="008D174B" w:rsidP="008D174B">
      <w:pPr>
        <w:shd w:val="clear" w:color="auto" w:fill="FFFFFF"/>
        <w:spacing w:after="25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VII классе </w:t>
      </w:r>
      <w:r w:rsidR="00F60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предме</w:t>
      </w:r>
      <w:proofErr w:type="gramStart"/>
      <w:r w:rsidR="00F60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gramEnd"/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Биология» - 1 час (34)</w:t>
      </w:r>
      <w:r w:rsidR="00216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углубленного изучения биологии 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</w:p>
    <w:p w:rsidR="008D174B" w:rsidRPr="008D174B" w:rsidRDefault="00CC2736" w:rsidP="008D174B">
      <w:pPr>
        <w:shd w:val="clear" w:color="auto" w:fill="FFFFFF"/>
        <w:spacing w:after="25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EA65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«Химия. Введение в предмет»-1 час (34), </w:t>
      </w:r>
      <w:r w:rsidR="008D174B"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поддерживающий профильное обучение;</w:t>
      </w:r>
    </w:p>
    <w:p w:rsidR="008D174B" w:rsidRPr="008D174B" w:rsidRDefault="008D174B" w:rsidP="008D174B">
      <w:pPr>
        <w:shd w:val="clear" w:color="auto" w:fill="FFFFFF"/>
        <w:spacing w:after="25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VIII классе – на предметы: </w:t>
      </w:r>
      <w:proofErr w:type="gramStart"/>
      <w:r w:rsidR="00CC27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gramEnd"/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Биология» - 1 час (34)</w:t>
      </w:r>
      <w:r w:rsidR="00925F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углубленного  изучения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="00CC27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277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Финансовая грамотность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- 1 час (34), поддерживающие профильное обучение;</w:t>
      </w:r>
    </w:p>
    <w:p w:rsidR="00F872CA" w:rsidRDefault="0027743F" w:rsidP="008D174B">
      <w:pPr>
        <w:shd w:val="clear" w:color="auto" w:fill="FFFFFF"/>
        <w:spacing w:after="25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IX класс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предметы: «История</w:t>
      </w:r>
      <w:r w:rsidR="00DD2A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- 0,5</w:t>
      </w:r>
      <w:r w:rsidR="008D174B"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час</w:t>
      </w:r>
      <w:r w:rsidR="00DD2A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r w:rsidR="008D174B"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F872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</w:t>
      </w:r>
      <w:r w:rsidR="008D174B"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F872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</w:t>
      </w:r>
      <w:r w:rsidR="00F872CA" w:rsidRPr="00CC27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ля реализации модуля «Введение в Новейшую историю России» в учебном курсе «История России»,</w:t>
      </w:r>
      <w:r w:rsidR="00925FC8" w:rsidRPr="001B10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872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D174B" w:rsidRPr="008D174B" w:rsidRDefault="00CC2736" w:rsidP="008D174B">
      <w:pPr>
        <w:shd w:val="clear" w:color="auto" w:fill="FFFFFF"/>
        <w:spacing w:after="25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F872CA" w:rsidRPr="001B10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«Черчение» </w:t>
      </w:r>
      <w:r w:rsidR="00F872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925FC8" w:rsidRPr="001B10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0,5 часа</w:t>
      </w:r>
      <w:r w:rsidR="00F872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(17 час) </w:t>
      </w:r>
      <w:r w:rsidR="00925FC8" w:rsidRPr="001B10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целью обучения графической грамоте и элементам графической культуры.</w:t>
      </w:r>
      <w:r w:rsidR="00F872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D174B" w:rsidRPr="008D174B" w:rsidRDefault="008D174B" w:rsidP="008D174B">
      <w:pPr>
        <w:shd w:val="clear" w:color="auto" w:fill="FFFFFF"/>
        <w:spacing w:after="25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удовлетворения двигательной активности обучающихся V- IX классов третий час предмета «Физическая культура» реализуется как курс внеурочной деятельности и /или за счет посещения спортивных секций.</w:t>
      </w:r>
    </w:p>
    <w:p w:rsidR="008D174B" w:rsidRPr="008D174B" w:rsidRDefault="008D174B" w:rsidP="008D174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организации образовательного процесса учебных  предметов  «Иностранный язык», «Т</w:t>
      </w:r>
      <w:r w:rsidR="006D0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руд (т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ехнология</w:t>
      </w:r>
      <w:r w:rsidR="006D0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8D1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«Физическая культура», «Информатика»  осуществляется деление классов на группы.</w:t>
      </w:r>
    </w:p>
    <w:p w:rsidR="00D8488E" w:rsidRPr="000D1406" w:rsidRDefault="00D8488E" w:rsidP="000D1406">
      <w:pPr>
        <w:rPr>
          <w:rFonts w:ascii="Times New Roman" w:hAnsi="Times New Roman" w:cs="Times New Roman"/>
          <w:sz w:val="24"/>
          <w:szCs w:val="24"/>
        </w:rPr>
        <w:sectPr w:rsidR="00D8488E" w:rsidRPr="000D1406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8D174B" w:rsidRDefault="00F60A00" w:rsidP="0074124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  <w:r w:rsidR="00C056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2309"/>
        <w:gridCol w:w="2309"/>
        <w:gridCol w:w="584"/>
        <w:gridCol w:w="583"/>
        <w:gridCol w:w="583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3D7E8F" w:rsidRPr="008D174B" w:rsidTr="006B7602">
        <w:tc>
          <w:tcPr>
            <w:tcW w:w="2309" w:type="dxa"/>
            <w:vMerge w:val="restart"/>
            <w:shd w:val="clear" w:color="auto" w:fill="D9D9D9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09" w:type="dxa"/>
            <w:vMerge w:val="restart"/>
            <w:shd w:val="clear" w:color="auto" w:fill="D9D9D9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150" w:type="dxa"/>
            <w:gridSpan w:val="15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D7E8F" w:rsidRPr="008D174B" w:rsidTr="006B7602"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83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83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700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00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00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700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0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0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700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00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0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700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00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00" w:type="dxa"/>
            <w:shd w:val="clear" w:color="auto" w:fill="D9D9D9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3D7E8F" w:rsidRPr="008D174B" w:rsidTr="006B7602">
        <w:tc>
          <w:tcPr>
            <w:tcW w:w="14768" w:type="dxa"/>
            <w:gridSpan w:val="17"/>
            <w:shd w:val="clear" w:color="auto" w:fill="FFFFB3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D7E8F" w:rsidRPr="008D174B" w:rsidTr="006B7602">
        <w:tc>
          <w:tcPr>
            <w:tcW w:w="2309" w:type="dxa"/>
            <w:vMerge w:val="restart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E8F" w:rsidRPr="008D174B" w:rsidTr="006B7602"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E8F" w:rsidRPr="008D174B" w:rsidTr="006B7602"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E8F" w:rsidRPr="008D174B" w:rsidTr="006B7602">
        <w:tc>
          <w:tcPr>
            <w:tcW w:w="2309" w:type="dxa"/>
            <w:vMerge w:val="restart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E8F" w:rsidRPr="008D174B" w:rsidTr="006B7602"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E8F" w:rsidRPr="008D174B" w:rsidTr="006B7602"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E8F" w:rsidRPr="008D174B" w:rsidTr="006B7602"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E8F" w:rsidRPr="008D174B" w:rsidTr="006B7602"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E8F" w:rsidRPr="008D174B" w:rsidTr="006B7602">
        <w:tc>
          <w:tcPr>
            <w:tcW w:w="2309" w:type="dxa"/>
            <w:vMerge w:val="restart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 w:rsidP="00DD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E8F" w:rsidRPr="008D174B" w:rsidTr="006B7602"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E8F" w:rsidRPr="008D174B" w:rsidTr="006B7602"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E8F" w:rsidRPr="008D174B" w:rsidTr="006B7602">
        <w:tc>
          <w:tcPr>
            <w:tcW w:w="2309" w:type="dxa"/>
            <w:vMerge w:val="restart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E8F" w:rsidRPr="008D174B" w:rsidTr="006B7602"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E8F" w:rsidRPr="008D174B" w:rsidTr="006B7602"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D46B79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D46B79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D46B79" w:rsidRDefault="002A17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D46B79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5B379C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5B379C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E8F" w:rsidRPr="008D174B" w:rsidTr="006B7602">
        <w:tc>
          <w:tcPr>
            <w:tcW w:w="2309" w:type="dxa"/>
            <w:vMerge w:val="restart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E8F" w:rsidRPr="008D174B" w:rsidTr="006B7602"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E8F" w:rsidRPr="008D174B" w:rsidTr="006B7602"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</w:tcPr>
          <w:p w:rsidR="003D7E8F" w:rsidRPr="008D174B" w:rsidRDefault="00C05686" w:rsidP="00C0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2662ED" w:rsidRPr="008D174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E8F" w:rsidRPr="008D174B" w:rsidTr="006B7602">
        <w:tc>
          <w:tcPr>
            <w:tcW w:w="2309" w:type="dxa"/>
            <w:vMerge w:val="restart"/>
          </w:tcPr>
          <w:p w:rsidR="003D7E8F" w:rsidRPr="008D174B" w:rsidRDefault="002662ED" w:rsidP="00C0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основы безопасности </w:t>
            </w:r>
            <w:r w:rsidR="00C05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защиты Родины</w:t>
            </w:r>
            <w:r w:rsidR="00C05686"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E8F" w:rsidRPr="008D174B" w:rsidTr="006B7602">
        <w:tc>
          <w:tcPr>
            <w:tcW w:w="2309" w:type="dxa"/>
            <w:vMerge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D7E8F" w:rsidRPr="008D174B" w:rsidRDefault="002662ED" w:rsidP="00C0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C05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защиты Родины</w:t>
            </w:r>
            <w:r w:rsidR="00C05686"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E8F" w:rsidRPr="008D174B" w:rsidTr="006B7602"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09" w:type="dxa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E8F" w:rsidRPr="008D174B" w:rsidTr="006B7602">
        <w:tc>
          <w:tcPr>
            <w:tcW w:w="4618" w:type="dxa"/>
            <w:gridSpan w:val="2"/>
            <w:shd w:val="clear" w:color="auto" w:fill="00FF00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4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3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3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D7E8F" w:rsidRPr="008D174B" w:rsidTr="006B7602">
        <w:tc>
          <w:tcPr>
            <w:tcW w:w="14768" w:type="dxa"/>
            <w:gridSpan w:val="17"/>
            <w:shd w:val="clear" w:color="auto" w:fill="FFFFB3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D7E8F" w:rsidRPr="008D174B" w:rsidTr="006B7602">
        <w:tc>
          <w:tcPr>
            <w:tcW w:w="4618" w:type="dxa"/>
            <w:gridSpan w:val="2"/>
            <w:shd w:val="clear" w:color="auto" w:fill="D9D9D9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учебного курса</w:t>
            </w:r>
          </w:p>
        </w:tc>
        <w:tc>
          <w:tcPr>
            <w:tcW w:w="584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3D7E8F" w:rsidRPr="008D174B" w:rsidRDefault="003D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F" w:rsidRPr="008D174B" w:rsidTr="006B7602">
        <w:tc>
          <w:tcPr>
            <w:tcW w:w="4618" w:type="dxa"/>
            <w:gridSpan w:val="2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4" w:type="dxa"/>
          </w:tcPr>
          <w:p w:rsidR="003D7E8F" w:rsidRPr="008D174B" w:rsidRDefault="0039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30593E" w:rsidP="00EA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39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3D7E8F" w:rsidRPr="008D174B" w:rsidRDefault="0030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30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E8F" w:rsidRPr="008D174B" w:rsidTr="006B7602">
        <w:tc>
          <w:tcPr>
            <w:tcW w:w="4618" w:type="dxa"/>
            <w:gridSpan w:val="2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E8F" w:rsidRPr="008D174B" w:rsidTr="006B7602">
        <w:tc>
          <w:tcPr>
            <w:tcW w:w="4618" w:type="dxa"/>
            <w:gridSpan w:val="2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4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39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E8F" w:rsidRPr="008D174B" w:rsidTr="006B7602">
        <w:tc>
          <w:tcPr>
            <w:tcW w:w="4618" w:type="dxa"/>
            <w:gridSpan w:val="2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84" w:type="dxa"/>
          </w:tcPr>
          <w:p w:rsidR="003D7E8F" w:rsidRPr="008D174B" w:rsidRDefault="003D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3D7E8F" w:rsidRPr="008D174B" w:rsidRDefault="003D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3D7E8F" w:rsidRPr="008D174B" w:rsidRDefault="003D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602" w:rsidRPr="008D174B" w:rsidTr="006B7602">
        <w:tc>
          <w:tcPr>
            <w:tcW w:w="4618" w:type="dxa"/>
            <w:gridSpan w:val="2"/>
          </w:tcPr>
          <w:p w:rsidR="006B7602" w:rsidRPr="008D174B" w:rsidRDefault="006B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584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7602" w:rsidRPr="008D174B" w:rsidRDefault="006B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47" w:rsidRPr="008D174B" w:rsidTr="006B7602">
        <w:tc>
          <w:tcPr>
            <w:tcW w:w="4618" w:type="dxa"/>
            <w:gridSpan w:val="2"/>
          </w:tcPr>
          <w:p w:rsidR="00C63F47" w:rsidRPr="008D174B" w:rsidRDefault="00C6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4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О,5</w:t>
            </w:r>
          </w:p>
        </w:tc>
      </w:tr>
      <w:tr w:rsidR="00C63F47" w:rsidRPr="008D174B" w:rsidTr="006B7602">
        <w:tc>
          <w:tcPr>
            <w:tcW w:w="4618" w:type="dxa"/>
            <w:gridSpan w:val="2"/>
          </w:tcPr>
          <w:p w:rsidR="00C63F47" w:rsidRDefault="00C6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84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Pr="008D174B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3F47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0" w:type="dxa"/>
          </w:tcPr>
          <w:p w:rsidR="00C63F47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0" w:type="dxa"/>
          </w:tcPr>
          <w:p w:rsidR="00C63F47" w:rsidRDefault="00C6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7E8F" w:rsidRPr="008D174B" w:rsidTr="006B7602">
        <w:tc>
          <w:tcPr>
            <w:tcW w:w="4618" w:type="dxa"/>
            <w:gridSpan w:val="2"/>
            <w:shd w:val="clear" w:color="auto" w:fill="00FF00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4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E8F" w:rsidRPr="008D174B" w:rsidTr="006B7602">
        <w:tc>
          <w:tcPr>
            <w:tcW w:w="4618" w:type="dxa"/>
            <w:gridSpan w:val="2"/>
            <w:shd w:val="clear" w:color="auto" w:fill="00FF00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84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3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3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00FF00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D7E8F" w:rsidRPr="008D174B" w:rsidTr="006B7602">
        <w:tc>
          <w:tcPr>
            <w:tcW w:w="4618" w:type="dxa"/>
            <w:gridSpan w:val="2"/>
            <w:shd w:val="clear" w:color="auto" w:fill="FCE3FC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84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3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3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D7E8F" w:rsidRPr="008D174B" w:rsidTr="006B7602">
        <w:tc>
          <w:tcPr>
            <w:tcW w:w="4618" w:type="dxa"/>
            <w:gridSpan w:val="2"/>
            <w:shd w:val="clear" w:color="auto" w:fill="FCE3FC"/>
          </w:tcPr>
          <w:p w:rsidR="003D7E8F" w:rsidRPr="008D174B" w:rsidRDefault="002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584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83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83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0" w:type="dxa"/>
            <w:shd w:val="clear" w:color="auto" w:fill="FCE3FC"/>
          </w:tcPr>
          <w:p w:rsidR="003D7E8F" w:rsidRPr="008D174B" w:rsidRDefault="0026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53187E" w:rsidRDefault="0053187E">
      <w:pPr>
        <w:rPr>
          <w:rFonts w:ascii="Times New Roman" w:hAnsi="Times New Roman" w:cs="Times New Roman"/>
          <w:sz w:val="24"/>
          <w:szCs w:val="24"/>
        </w:rPr>
      </w:pPr>
    </w:p>
    <w:p w:rsidR="0053187E" w:rsidRDefault="0053187E">
      <w:pPr>
        <w:rPr>
          <w:rFonts w:ascii="Times New Roman" w:hAnsi="Times New Roman" w:cs="Times New Roman"/>
          <w:sz w:val="24"/>
          <w:szCs w:val="24"/>
        </w:rPr>
      </w:pPr>
    </w:p>
    <w:sectPr w:rsidR="0053187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E28"/>
    <w:rsid w:val="00007DBB"/>
    <w:rsid w:val="00027005"/>
    <w:rsid w:val="00043A1B"/>
    <w:rsid w:val="000454DE"/>
    <w:rsid w:val="00052FF9"/>
    <w:rsid w:val="00086CF7"/>
    <w:rsid w:val="000A07A9"/>
    <w:rsid w:val="000C3476"/>
    <w:rsid w:val="000D1406"/>
    <w:rsid w:val="000E5095"/>
    <w:rsid w:val="000F2F2D"/>
    <w:rsid w:val="000F4598"/>
    <w:rsid w:val="0010613A"/>
    <w:rsid w:val="00112D88"/>
    <w:rsid w:val="001223A8"/>
    <w:rsid w:val="001440F4"/>
    <w:rsid w:val="00146BC4"/>
    <w:rsid w:val="0015448F"/>
    <w:rsid w:val="00174B86"/>
    <w:rsid w:val="001A682B"/>
    <w:rsid w:val="001A68E1"/>
    <w:rsid w:val="001A75C4"/>
    <w:rsid w:val="001A779A"/>
    <w:rsid w:val="001B1011"/>
    <w:rsid w:val="001B1213"/>
    <w:rsid w:val="001B4302"/>
    <w:rsid w:val="0021694E"/>
    <w:rsid w:val="00217E91"/>
    <w:rsid w:val="00224750"/>
    <w:rsid w:val="00226645"/>
    <w:rsid w:val="002662ED"/>
    <w:rsid w:val="00270402"/>
    <w:rsid w:val="00275050"/>
    <w:rsid w:val="00276CB0"/>
    <w:rsid w:val="0027743F"/>
    <w:rsid w:val="00284FF2"/>
    <w:rsid w:val="00294AC0"/>
    <w:rsid w:val="00297A59"/>
    <w:rsid w:val="002A12FF"/>
    <w:rsid w:val="002A17A2"/>
    <w:rsid w:val="002A5D25"/>
    <w:rsid w:val="002C3030"/>
    <w:rsid w:val="002D7111"/>
    <w:rsid w:val="002E245D"/>
    <w:rsid w:val="002F304D"/>
    <w:rsid w:val="002F787C"/>
    <w:rsid w:val="00302A7B"/>
    <w:rsid w:val="0030593E"/>
    <w:rsid w:val="0030678A"/>
    <w:rsid w:val="0031079C"/>
    <w:rsid w:val="00321939"/>
    <w:rsid w:val="00344318"/>
    <w:rsid w:val="003471EC"/>
    <w:rsid w:val="003746B2"/>
    <w:rsid w:val="00374FEA"/>
    <w:rsid w:val="003910EC"/>
    <w:rsid w:val="003963BA"/>
    <w:rsid w:val="003965F5"/>
    <w:rsid w:val="003A3467"/>
    <w:rsid w:val="003A7E5F"/>
    <w:rsid w:val="003C7983"/>
    <w:rsid w:val="003D7E8F"/>
    <w:rsid w:val="003E0864"/>
    <w:rsid w:val="003E617D"/>
    <w:rsid w:val="004002DE"/>
    <w:rsid w:val="004141D3"/>
    <w:rsid w:val="0041494E"/>
    <w:rsid w:val="004168CD"/>
    <w:rsid w:val="00432399"/>
    <w:rsid w:val="00434024"/>
    <w:rsid w:val="0043527D"/>
    <w:rsid w:val="004457FE"/>
    <w:rsid w:val="00446614"/>
    <w:rsid w:val="004652A1"/>
    <w:rsid w:val="00467EF7"/>
    <w:rsid w:val="00473B54"/>
    <w:rsid w:val="004A1F82"/>
    <w:rsid w:val="004A5E74"/>
    <w:rsid w:val="004B1542"/>
    <w:rsid w:val="004E028C"/>
    <w:rsid w:val="004E2FF3"/>
    <w:rsid w:val="004E4A78"/>
    <w:rsid w:val="00502D31"/>
    <w:rsid w:val="0053187E"/>
    <w:rsid w:val="00543616"/>
    <w:rsid w:val="00543B77"/>
    <w:rsid w:val="005472C1"/>
    <w:rsid w:val="00564E8B"/>
    <w:rsid w:val="005748E2"/>
    <w:rsid w:val="005A6F99"/>
    <w:rsid w:val="005B15BC"/>
    <w:rsid w:val="005B379C"/>
    <w:rsid w:val="005C5818"/>
    <w:rsid w:val="005F1CBA"/>
    <w:rsid w:val="005F5894"/>
    <w:rsid w:val="005F6A49"/>
    <w:rsid w:val="006136E4"/>
    <w:rsid w:val="00613F43"/>
    <w:rsid w:val="0061648B"/>
    <w:rsid w:val="00632702"/>
    <w:rsid w:val="00641000"/>
    <w:rsid w:val="006468AB"/>
    <w:rsid w:val="006560B5"/>
    <w:rsid w:val="00665E27"/>
    <w:rsid w:val="00672D5E"/>
    <w:rsid w:val="006A6072"/>
    <w:rsid w:val="006A7FD0"/>
    <w:rsid w:val="006B6902"/>
    <w:rsid w:val="006B7602"/>
    <w:rsid w:val="006C21C9"/>
    <w:rsid w:val="006D0192"/>
    <w:rsid w:val="006D6035"/>
    <w:rsid w:val="006E1004"/>
    <w:rsid w:val="007031A8"/>
    <w:rsid w:val="00741244"/>
    <w:rsid w:val="00752EAB"/>
    <w:rsid w:val="00771952"/>
    <w:rsid w:val="00782E1E"/>
    <w:rsid w:val="00783C81"/>
    <w:rsid w:val="00787163"/>
    <w:rsid w:val="0079028B"/>
    <w:rsid w:val="007B0B20"/>
    <w:rsid w:val="007B5622"/>
    <w:rsid w:val="007E3674"/>
    <w:rsid w:val="007E7965"/>
    <w:rsid w:val="00804FE3"/>
    <w:rsid w:val="00806306"/>
    <w:rsid w:val="0081324A"/>
    <w:rsid w:val="008304A0"/>
    <w:rsid w:val="008448FF"/>
    <w:rsid w:val="00851B84"/>
    <w:rsid w:val="008632FA"/>
    <w:rsid w:val="0088256D"/>
    <w:rsid w:val="008829BA"/>
    <w:rsid w:val="008B4198"/>
    <w:rsid w:val="008B7A60"/>
    <w:rsid w:val="008D174B"/>
    <w:rsid w:val="008E0553"/>
    <w:rsid w:val="008E59E8"/>
    <w:rsid w:val="00925FC8"/>
    <w:rsid w:val="00943325"/>
    <w:rsid w:val="00963708"/>
    <w:rsid w:val="00974B57"/>
    <w:rsid w:val="00982165"/>
    <w:rsid w:val="0099304C"/>
    <w:rsid w:val="00993398"/>
    <w:rsid w:val="00996DF6"/>
    <w:rsid w:val="009B229E"/>
    <w:rsid w:val="009B6A45"/>
    <w:rsid w:val="009E579E"/>
    <w:rsid w:val="009F18D3"/>
    <w:rsid w:val="009F4C94"/>
    <w:rsid w:val="00A139CB"/>
    <w:rsid w:val="00A227C0"/>
    <w:rsid w:val="00A76A07"/>
    <w:rsid w:val="00A77598"/>
    <w:rsid w:val="00A8699E"/>
    <w:rsid w:val="00A96C90"/>
    <w:rsid w:val="00AA6584"/>
    <w:rsid w:val="00AB0945"/>
    <w:rsid w:val="00AB3E28"/>
    <w:rsid w:val="00AB415F"/>
    <w:rsid w:val="00AB6EA5"/>
    <w:rsid w:val="00AD1CE1"/>
    <w:rsid w:val="00AF03BD"/>
    <w:rsid w:val="00AF55C5"/>
    <w:rsid w:val="00B078E7"/>
    <w:rsid w:val="00B409D3"/>
    <w:rsid w:val="00B47A20"/>
    <w:rsid w:val="00B47E19"/>
    <w:rsid w:val="00B54321"/>
    <w:rsid w:val="00B55BA0"/>
    <w:rsid w:val="00B56AC1"/>
    <w:rsid w:val="00B645AA"/>
    <w:rsid w:val="00B64ADE"/>
    <w:rsid w:val="00B81C13"/>
    <w:rsid w:val="00B842DF"/>
    <w:rsid w:val="00B91E96"/>
    <w:rsid w:val="00BA255F"/>
    <w:rsid w:val="00BA6E11"/>
    <w:rsid w:val="00BB5583"/>
    <w:rsid w:val="00BB6ED6"/>
    <w:rsid w:val="00BE0CF4"/>
    <w:rsid w:val="00BE3D68"/>
    <w:rsid w:val="00BF0C5B"/>
    <w:rsid w:val="00C05686"/>
    <w:rsid w:val="00C10C42"/>
    <w:rsid w:val="00C300D7"/>
    <w:rsid w:val="00C46131"/>
    <w:rsid w:val="00C521EF"/>
    <w:rsid w:val="00C63F47"/>
    <w:rsid w:val="00C70729"/>
    <w:rsid w:val="00C72A73"/>
    <w:rsid w:val="00C91579"/>
    <w:rsid w:val="00C92F66"/>
    <w:rsid w:val="00CA5D63"/>
    <w:rsid w:val="00CB6C10"/>
    <w:rsid w:val="00CC2736"/>
    <w:rsid w:val="00D0701D"/>
    <w:rsid w:val="00D07CCC"/>
    <w:rsid w:val="00D16267"/>
    <w:rsid w:val="00D213E7"/>
    <w:rsid w:val="00D2523B"/>
    <w:rsid w:val="00D339A5"/>
    <w:rsid w:val="00D46B79"/>
    <w:rsid w:val="00D52398"/>
    <w:rsid w:val="00D543CE"/>
    <w:rsid w:val="00D8488E"/>
    <w:rsid w:val="00D96741"/>
    <w:rsid w:val="00DB1508"/>
    <w:rsid w:val="00DD2ABA"/>
    <w:rsid w:val="00DD668F"/>
    <w:rsid w:val="00DE337C"/>
    <w:rsid w:val="00DF2B5F"/>
    <w:rsid w:val="00DF4AEE"/>
    <w:rsid w:val="00E00F1C"/>
    <w:rsid w:val="00E115A2"/>
    <w:rsid w:val="00E24C8D"/>
    <w:rsid w:val="00E24FA7"/>
    <w:rsid w:val="00E41CD5"/>
    <w:rsid w:val="00E5346A"/>
    <w:rsid w:val="00E56BE2"/>
    <w:rsid w:val="00E648BD"/>
    <w:rsid w:val="00E7055D"/>
    <w:rsid w:val="00E831EA"/>
    <w:rsid w:val="00E8602F"/>
    <w:rsid w:val="00EA1496"/>
    <w:rsid w:val="00EA5326"/>
    <w:rsid w:val="00EA6596"/>
    <w:rsid w:val="00ED761E"/>
    <w:rsid w:val="00EE0C26"/>
    <w:rsid w:val="00F017E6"/>
    <w:rsid w:val="00F110A4"/>
    <w:rsid w:val="00F12E15"/>
    <w:rsid w:val="00F22BB1"/>
    <w:rsid w:val="00F23C59"/>
    <w:rsid w:val="00F3439F"/>
    <w:rsid w:val="00F35982"/>
    <w:rsid w:val="00F41C65"/>
    <w:rsid w:val="00F47DBB"/>
    <w:rsid w:val="00F60A00"/>
    <w:rsid w:val="00F60A50"/>
    <w:rsid w:val="00F70460"/>
    <w:rsid w:val="00F73DCA"/>
    <w:rsid w:val="00F75A7C"/>
    <w:rsid w:val="00F868BF"/>
    <w:rsid w:val="00F872CA"/>
    <w:rsid w:val="00F93659"/>
    <w:rsid w:val="00F96B3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D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D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4A30-D204-4F87-897F-AA42ED9E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2024-05-30T12:41:00Z</cp:lastPrinted>
  <dcterms:created xsi:type="dcterms:W3CDTF">2024-05-19T06:44:00Z</dcterms:created>
  <dcterms:modified xsi:type="dcterms:W3CDTF">2024-05-30T17:12:00Z</dcterms:modified>
</cp:coreProperties>
</file>